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552C1">
      <w:pPr>
        <w:widowControl/>
        <w:snapToGrid w:val="0"/>
        <w:spacing w:line="240" w:lineRule="auto"/>
        <w:jc w:val="left"/>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附件2：</w:t>
      </w:r>
    </w:p>
    <w:p w14:paraId="37069856">
      <w:pPr>
        <w:widowControl/>
        <w:snapToGrid w:val="0"/>
        <w:spacing w:line="240" w:lineRule="auto"/>
        <w:jc w:val="center"/>
        <w:rPr>
          <w:rFonts w:hint="eastAsia" w:ascii="宋体" w:hAnsi="宋体" w:eastAsia="宋体" w:cs="宋体"/>
          <w:b/>
          <w:bCs/>
          <w:kern w:val="0"/>
          <w:sz w:val="44"/>
          <w:szCs w:val="44"/>
          <w:lang w:val="en-US" w:eastAsia="zh-CN"/>
        </w:rPr>
      </w:pPr>
    </w:p>
    <w:p w14:paraId="313F0F2F">
      <w:pPr>
        <w:widowControl/>
        <w:snapToGrid w:val="0"/>
        <w:spacing w:line="240" w:lineRule="auto"/>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广州市卫生健康委员会直属事业单位广州医科大学附属妇女儿童医疗中心2024年</w:t>
      </w:r>
    </w:p>
    <w:p w14:paraId="7808D73E">
      <w:pPr>
        <w:widowControl/>
        <w:snapToGrid w:val="0"/>
        <w:spacing w:line="240" w:lineRule="auto"/>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第一批公开招聘资格复审材料清单</w:t>
      </w:r>
    </w:p>
    <w:p w14:paraId="08B6F070">
      <w:pPr>
        <w:widowControl/>
        <w:snapToGrid w:val="0"/>
        <w:spacing w:line="360" w:lineRule="auto"/>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请</w:t>
      </w:r>
      <w:r>
        <w:rPr>
          <w:rFonts w:hint="eastAsia" w:ascii="仿宋_GB2312" w:hAnsi="宋体" w:eastAsia="仿宋_GB2312" w:cs="宋体"/>
          <w:kern w:val="0"/>
          <w:sz w:val="32"/>
          <w:szCs w:val="32"/>
        </w:rPr>
        <w:t>携带</w:t>
      </w:r>
      <w:r>
        <w:rPr>
          <w:rFonts w:hint="eastAsia" w:ascii="仿宋_GB2312" w:hAnsi="宋体" w:eastAsia="仿宋_GB2312" w:cs="宋体"/>
          <w:kern w:val="0"/>
          <w:sz w:val="32"/>
          <w:szCs w:val="32"/>
          <w:lang w:val="en-US" w:eastAsia="zh-CN"/>
        </w:rPr>
        <w:t>所需</w:t>
      </w:r>
      <w:r>
        <w:rPr>
          <w:rFonts w:hint="eastAsia" w:ascii="仿宋_GB2312" w:hAnsi="宋体" w:eastAsia="仿宋_GB2312" w:cs="宋体"/>
          <w:kern w:val="0"/>
          <w:sz w:val="32"/>
          <w:szCs w:val="32"/>
        </w:rPr>
        <w:t>材料的</w:t>
      </w:r>
      <w:r>
        <w:rPr>
          <w:rFonts w:hint="eastAsia" w:ascii="仿宋_GB2312" w:hAnsi="宋体" w:eastAsia="仿宋_GB2312" w:cs="宋体"/>
          <w:b/>
          <w:kern w:val="0"/>
          <w:sz w:val="32"/>
          <w:szCs w:val="32"/>
        </w:rPr>
        <w:t>原件</w:t>
      </w:r>
      <w:r>
        <w:rPr>
          <w:rFonts w:hint="eastAsia" w:ascii="仿宋_GB2312" w:hAnsi="宋体" w:eastAsia="仿宋_GB2312" w:cs="宋体"/>
          <w:kern w:val="0"/>
          <w:sz w:val="32"/>
          <w:szCs w:val="32"/>
        </w:rPr>
        <w:t>参加</w:t>
      </w:r>
      <w:bookmarkStart w:id="0" w:name="_GoBack"/>
      <w:bookmarkEnd w:id="0"/>
      <w:r>
        <w:rPr>
          <w:rFonts w:hint="eastAsia" w:ascii="仿宋_GB2312" w:hAnsi="宋体" w:eastAsia="仿宋_GB2312" w:cs="宋体"/>
          <w:kern w:val="0"/>
          <w:sz w:val="32"/>
          <w:szCs w:val="32"/>
        </w:rPr>
        <w:t>资格复审</w:t>
      </w:r>
      <w:r>
        <w:rPr>
          <w:rFonts w:hint="eastAsia" w:ascii="仿宋_GB2312" w:hAnsi="宋体" w:eastAsia="仿宋_GB2312" w:cs="宋体"/>
          <w:kern w:val="0"/>
          <w:sz w:val="32"/>
          <w:szCs w:val="32"/>
          <w:lang w:eastAsia="zh-CN"/>
        </w:rPr>
        <w:t>）</w:t>
      </w:r>
    </w:p>
    <w:p w14:paraId="5D37A20D">
      <w:pPr>
        <w:widowControl/>
        <w:snapToGrid w:val="0"/>
        <w:spacing w:line="360" w:lineRule="auto"/>
        <w:jc w:val="center"/>
        <w:rPr>
          <w:rFonts w:hint="eastAsia" w:ascii="仿宋_GB2312" w:hAnsi="宋体" w:eastAsia="仿宋_GB2312" w:cs="宋体"/>
          <w:kern w:val="0"/>
          <w:sz w:val="32"/>
          <w:szCs w:val="32"/>
          <w:lang w:eastAsia="zh-CN"/>
        </w:rPr>
      </w:pPr>
    </w:p>
    <w:p w14:paraId="6D32BA3F">
      <w:pPr>
        <w:widowControl/>
        <w:snapToGrid w:val="0"/>
        <w:spacing w:line="360" w:lineRule="auto"/>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1.报名登记表（在原招聘报名网站打印并手写签名，落款日期为资格复审当天日期）；</w:t>
      </w:r>
    </w:p>
    <w:p w14:paraId="4E20009E">
      <w:pPr>
        <w:widowControl/>
        <w:snapToGrid w:val="0"/>
        <w:spacing w:line="360" w:lineRule="auto"/>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.有效期内的二代居民身份证（港澳居民使用港澳永久居民身份证）；</w:t>
      </w:r>
    </w:p>
    <w:p w14:paraId="3CC47F72">
      <w:pPr>
        <w:widowControl/>
        <w:snapToGrid w:val="0"/>
        <w:spacing w:line="360" w:lineRule="auto"/>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.户口本（含首页和个人页；户口为集体户的，请携带户口簿个人页原件，首页复印件需加盖户籍管理部门公章）；</w:t>
      </w:r>
    </w:p>
    <w:p w14:paraId="595A0E48">
      <w:pPr>
        <w:widowControl/>
        <w:snapToGrid w:val="0"/>
        <w:spacing w:line="360" w:lineRule="auto"/>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.各级毕业证、学位证(国/境外学历学位获得者还需提交教育部中国留学服务中心境外学历、学位认证原件）；</w:t>
      </w:r>
    </w:p>
    <w:p w14:paraId="6EE2C023">
      <w:pPr>
        <w:widowControl/>
        <w:snapToGrid w:val="0"/>
        <w:spacing w:line="360" w:lineRule="auto"/>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5</w:t>
      </w:r>
      <w:r>
        <w:rPr>
          <w:rFonts w:hint="eastAsia" w:ascii="仿宋_GB2312" w:hAnsi="宋体" w:eastAsia="仿宋_GB2312" w:cs="宋体"/>
          <w:kern w:val="0"/>
          <w:sz w:val="32"/>
          <w:szCs w:val="32"/>
        </w:rPr>
        <w:t>.专业技术资格证（按岗位要求取得相关资格证，例如医师资格证等）；</w:t>
      </w:r>
    </w:p>
    <w:p w14:paraId="0BF1F2B5">
      <w:pPr>
        <w:widowControl/>
        <w:snapToGrid w:val="0"/>
        <w:spacing w:line="360" w:lineRule="auto"/>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6</w:t>
      </w:r>
      <w:r>
        <w:rPr>
          <w:rFonts w:hint="eastAsia" w:ascii="仿宋_GB2312" w:hAnsi="宋体" w:eastAsia="仿宋_GB2312" w:cs="宋体"/>
          <w:kern w:val="0"/>
          <w:sz w:val="32"/>
          <w:szCs w:val="32"/>
        </w:rPr>
        <w:t>.大学英语四、六级成绩单（岗位要求取得的提供</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必须是成绩单原件或</w:t>
      </w:r>
      <w:r>
        <w:rPr>
          <w:rFonts w:hint="eastAsia" w:ascii="仿宋_GB2312" w:hAnsi="宋体" w:eastAsia="仿宋_GB2312" w:cs="宋体"/>
          <w:kern w:val="0"/>
          <w:sz w:val="32"/>
          <w:szCs w:val="32"/>
        </w:rPr>
        <w:t>中国教育考试网补办的成绩证明</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成绩查询截图或学校出具证明均不</w:t>
      </w:r>
      <w:r>
        <w:rPr>
          <w:rFonts w:hint="eastAsia" w:ascii="仿宋_GB2312" w:hAnsi="宋体" w:eastAsia="仿宋_GB2312" w:cs="宋体"/>
          <w:kern w:val="0"/>
          <w:sz w:val="32"/>
          <w:szCs w:val="32"/>
          <w:lang w:val="en-US" w:eastAsia="zh-CN"/>
        </w:rPr>
        <w:t>作为资格复审</w:t>
      </w:r>
      <w:r>
        <w:rPr>
          <w:rFonts w:hint="eastAsia" w:ascii="仿宋_GB2312" w:hAnsi="宋体" w:eastAsia="仿宋_GB2312" w:cs="宋体"/>
          <w:kern w:val="0"/>
          <w:sz w:val="32"/>
          <w:szCs w:val="32"/>
        </w:rPr>
        <w:t>依据）;</w:t>
      </w:r>
    </w:p>
    <w:p w14:paraId="5BF8C41F">
      <w:pPr>
        <w:widowControl/>
        <w:snapToGrid w:val="0"/>
        <w:spacing w:line="360" w:lineRule="auto"/>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7</w:t>
      </w:r>
      <w:r>
        <w:rPr>
          <w:rFonts w:hint="eastAsia" w:ascii="仿宋_GB2312" w:hAnsi="宋体" w:eastAsia="仿宋_GB2312" w:cs="宋体"/>
          <w:kern w:val="0"/>
          <w:sz w:val="32"/>
          <w:szCs w:val="32"/>
        </w:rPr>
        <w:t>.住院医师规范化培训合格证书（岗位要求完成住院医师规范化培训的提供）；</w:t>
      </w:r>
    </w:p>
    <w:p w14:paraId="7C43258A">
      <w:pPr>
        <w:widowControl/>
        <w:snapToGrid w:val="0"/>
        <w:spacing w:line="360" w:lineRule="auto"/>
        <w:ind w:firstLine="640"/>
        <w:jc w:val="left"/>
        <w:rPr>
          <w:rFonts w:hint="eastAsia" w:ascii="仿宋_GB2312" w:hAnsi="宋体" w:eastAsia="仿宋_GB2312" w:cs="宋体"/>
          <w:kern w:val="0"/>
          <w:sz w:val="32"/>
          <w:szCs w:val="32"/>
        </w:rPr>
      </w:pPr>
      <w:r>
        <w:rPr>
          <w:rFonts w:ascii="仿宋_GB2312" w:hAnsi="宋体" w:eastAsia="仿宋_GB2312" w:cs="宋体"/>
          <w:kern w:val="0"/>
          <w:sz w:val="32"/>
          <w:szCs w:val="32"/>
        </w:rPr>
        <w:t>8</w:t>
      </w:r>
      <w:r>
        <w:rPr>
          <w:rFonts w:hint="eastAsia" w:ascii="仿宋_GB2312" w:hAnsi="宋体" w:eastAsia="仿宋_GB2312" w:cs="宋体"/>
          <w:kern w:val="0"/>
          <w:sz w:val="32"/>
          <w:szCs w:val="32"/>
        </w:rPr>
        <w:t>.资格条件对工作年限有要求的，需提供工作经历材料（劳动/聘用合同及社保记录）；</w:t>
      </w:r>
    </w:p>
    <w:p w14:paraId="351452C9">
      <w:pPr>
        <w:widowControl/>
        <w:snapToGrid w:val="0"/>
        <w:spacing w:line="360" w:lineRule="auto"/>
        <w:ind w:firstLine="640"/>
        <w:jc w:val="left"/>
        <w:rPr>
          <w:rFonts w:hint="eastAsia" w:eastAsia="仿宋_GB2312"/>
          <w:lang w:eastAsia="zh-CN"/>
        </w:rPr>
      </w:pPr>
      <w:r>
        <w:rPr>
          <w:rFonts w:ascii="仿宋_GB2312" w:hAnsi="宋体" w:eastAsia="仿宋_GB2312" w:cs="宋体"/>
          <w:kern w:val="0"/>
          <w:sz w:val="32"/>
          <w:szCs w:val="32"/>
        </w:rPr>
        <w:t>9</w:t>
      </w:r>
      <w:r>
        <w:rPr>
          <w:rFonts w:hint="eastAsia" w:ascii="仿宋_GB2312" w:hAnsi="宋体" w:eastAsia="仿宋_GB2312" w:cs="宋体"/>
          <w:kern w:val="0"/>
          <w:sz w:val="32"/>
          <w:szCs w:val="32"/>
        </w:rPr>
        <w:t>.报考人员毕业证书或学位证书上的专业名称未列入《广东省2024年考试录用公务员专业参考目录》（无专业代码），但所学专业主要课程与报考岗位要求专业的主要课程基本一致的，须一并提供课程成绩单（毕业院校盖章）</w:t>
      </w:r>
      <w:r>
        <w:rPr>
          <w:rFonts w:hint="eastAsia" w:ascii="仿宋_GB2312" w:hAnsi="宋体" w:eastAsia="仿宋_GB2312" w:cs="宋体"/>
          <w:kern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E10CB9"/>
    <w:rsid w:val="4FE2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2025-02-14T07:12:16Z</dcterms:created>
  <dc:creator>Administrator</dc:creator>
  <cp:lastModifiedBy>Administrator</cp:lastModifiedBy>
  <dcterms:modified xsi:type="dcterms:W3CDTF">2025-02-14T07:16:30Z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eyJoZGlkIjoiMmQ5Y2JmOWNhNjQ2M2YwYTc3NmIxYWViNDViYjlmMmMifQ==</vt:lpwstr>
  </property>
  <property fmtid="{D5CDD505-2E9C-101B-9397-08002B2CF9AE}" pid="4" name="ICV">
    <vt:lpwstr>4BE22B54B7CB4A8C90E76BE64471F2E0_12</vt:lpwstr>
  </property>
</Properties>
</file>